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3A0" w:rsidRDefault="008D0953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河南推拿职业学院</w:t>
      </w:r>
    </w:p>
    <w:p w:rsidR="006763A0" w:rsidRDefault="008D0953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2020</w:t>
      </w: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年高职单独招生考试面试大纲</w:t>
      </w:r>
    </w:p>
    <w:p w:rsidR="006763A0" w:rsidRDefault="008D0953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专业：中药学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                  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类别：技能测试</w:t>
      </w:r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2205"/>
      </w:tblGrid>
      <w:tr w:rsidR="006763A0">
        <w:trPr>
          <w:trHeight w:val="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细目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要点</w:t>
            </w:r>
          </w:p>
        </w:tc>
      </w:tr>
      <w:tr w:rsidR="006763A0">
        <w:trPr>
          <w:trHeight w:val="1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6763A0" w:rsidRDefault="006763A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6763A0" w:rsidRDefault="008D09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中药的起源和发展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>中药、本草、中药学的</w:t>
            </w:r>
            <w:r>
              <w:rPr>
                <w:rFonts w:hint="eastAsia"/>
                <w:color w:val="000000"/>
                <w:sz w:val="21"/>
                <w:szCs w:val="21"/>
              </w:rPr>
              <w:t>概念</w:t>
            </w:r>
            <w:r>
              <w:rPr>
                <w:color w:val="000000"/>
                <w:sz w:val="21"/>
                <w:szCs w:val="21"/>
              </w:rPr>
              <w:t>。</w:t>
            </w:r>
          </w:p>
          <w:p w:rsidR="006763A0" w:rsidRDefault="008D0953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color w:val="000000"/>
                <w:sz w:val="21"/>
                <w:szCs w:val="21"/>
              </w:rPr>
              <w:t>中药的起源和中药学的发展概况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《神农本草经》、《神农本草经集注》、《新修本草》、《证类本草》、《本草纲目》、《本草纲目拾遗》等</w:t>
            </w:r>
            <w:r>
              <w:rPr>
                <w:color w:val="000000"/>
                <w:sz w:val="21"/>
                <w:szCs w:val="21"/>
              </w:rPr>
              <w:t>著作</w:t>
            </w:r>
            <w:r>
              <w:rPr>
                <w:rFonts w:hint="eastAsia"/>
                <w:color w:val="000000"/>
                <w:sz w:val="21"/>
                <w:szCs w:val="21"/>
              </w:rPr>
              <w:t>的作者、成书年代和主要内容。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掌握中药的概念及其起源和发展</w:t>
            </w:r>
          </w:p>
        </w:tc>
      </w:tr>
      <w:tr w:rsidR="006763A0">
        <w:trPr>
          <w:trHeight w:val="1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6763A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6763A0" w:rsidRDefault="006763A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6763A0" w:rsidRDefault="008D09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中药的性能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pStyle w:val="a7"/>
              <w:spacing w:before="0" w:beforeAutospacing="0" w:after="0" w:afterAutospacing="0" w:line="300" w:lineRule="exact"/>
              <w:jc w:val="both"/>
              <w:rPr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>中药药性理论的含义及中药治病的基本原理。</w:t>
            </w:r>
            <w:r>
              <w:rPr>
                <w:color w:val="000000"/>
                <w:sz w:val="21"/>
                <w:szCs w:val="21"/>
              </w:rPr>
              <w:br/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四气</w:t>
            </w:r>
            <w:r>
              <w:rPr>
                <w:rFonts w:hint="eastAsia"/>
                <w:color w:val="000000"/>
                <w:sz w:val="21"/>
                <w:szCs w:val="21"/>
              </w:rPr>
              <w:t>、五味、升降浮沉、归经</w:t>
            </w:r>
            <w:r>
              <w:rPr>
                <w:color w:val="000000"/>
                <w:sz w:val="21"/>
                <w:szCs w:val="21"/>
              </w:rPr>
              <w:t>的含义，确定的依据，所表示药物的作用，及其对临床的指导意义。</w:t>
            </w:r>
            <w:r>
              <w:rPr>
                <w:color w:val="000000"/>
                <w:sz w:val="21"/>
                <w:szCs w:val="21"/>
              </w:rPr>
              <w:br/>
            </w:r>
            <w:r>
              <w:rPr>
                <w:rFonts w:hint="eastAsia"/>
                <w:color w:val="000000"/>
                <w:sz w:val="21"/>
                <w:szCs w:val="21"/>
              </w:rPr>
              <w:t>3.</w:t>
            </w:r>
            <w:r>
              <w:rPr>
                <w:color w:val="000000"/>
                <w:sz w:val="21"/>
                <w:szCs w:val="21"/>
              </w:rPr>
              <w:t>毒性的含义，如何正确对待中药的毒性，引起中毒的原因，应用有毒药物的注意事项。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掌握四气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五味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升降浮沉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归经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毒性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763A0">
        <w:trPr>
          <w:trHeight w:val="1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6763A0" w:rsidRDefault="006763A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6763A0" w:rsidRDefault="008D09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中药的配伍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>中药配伍的目的</w:t>
            </w:r>
            <w:r>
              <w:rPr>
                <w:rFonts w:hint="eastAsia"/>
                <w:color w:val="000000"/>
                <w:sz w:val="21"/>
                <w:szCs w:val="21"/>
              </w:rPr>
              <w:t>和意义。</w:t>
            </w:r>
          </w:p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药物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七情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的具体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含义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6763A0" w:rsidRDefault="006763A0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</w:t>
            </w:r>
            <w:r>
              <w:rPr>
                <w:rFonts w:ascii="宋体" w:hAnsi="宋体"/>
                <w:color w:val="000000"/>
                <w:szCs w:val="21"/>
              </w:rPr>
              <w:t>“</w:t>
            </w:r>
            <w:r>
              <w:rPr>
                <w:rFonts w:ascii="宋体" w:hAnsi="宋体"/>
                <w:color w:val="000000"/>
                <w:szCs w:val="21"/>
              </w:rPr>
              <w:t>七情</w:t>
            </w:r>
            <w:r>
              <w:rPr>
                <w:rFonts w:ascii="宋体" w:hAnsi="宋体"/>
                <w:color w:val="000000"/>
                <w:szCs w:val="21"/>
              </w:rPr>
              <w:t>”</w:t>
            </w:r>
          </w:p>
        </w:tc>
      </w:tr>
      <w:tr w:rsidR="006763A0">
        <w:trPr>
          <w:trHeight w:val="1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6763A0" w:rsidRDefault="006763A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6763A0" w:rsidRDefault="008D09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用药禁忌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配伍禁忌“十八反”和“十九畏”。</w:t>
            </w:r>
          </w:p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证用药禁忌、妊娠用药禁忌。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了解服药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时的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饮食禁忌。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掌握十八反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十九畏</w:t>
            </w:r>
          </w:p>
        </w:tc>
      </w:tr>
      <w:tr w:rsidR="006763A0">
        <w:trPr>
          <w:trHeight w:val="1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6763A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6763A0" w:rsidRDefault="006763A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6763A0" w:rsidRDefault="008D09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中药的剂量与用法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剂量的含义及确定用药剂量的依据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熟悉用药剂量与药效的关系。</w:t>
            </w:r>
            <w:r>
              <w:rPr>
                <w:color w:val="000000"/>
                <w:sz w:val="21"/>
                <w:szCs w:val="21"/>
              </w:rPr>
              <w:br/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中药的煎法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color w:val="000000"/>
                <w:sz w:val="21"/>
                <w:szCs w:val="21"/>
              </w:rPr>
              <w:t>包括先煎、后下、包煎、</w:t>
            </w:r>
            <w:proofErr w:type="gramStart"/>
            <w:r>
              <w:rPr>
                <w:color w:val="000000"/>
                <w:sz w:val="21"/>
                <w:szCs w:val="21"/>
              </w:rPr>
              <w:t>烊</w:t>
            </w:r>
            <w:proofErr w:type="gramEnd"/>
            <w:r>
              <w:rPr>
                <w:color w:val="000000"/>
                <w:sz w:val="21"/>
                <w:szCs w:val="21"/>
              </w:rPr>
              <w:t>化、另煎等不同要求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color w:val="000000"/>
                <w:sz w:val="21"/>
                <w:szCs w:val="21"/>
              </w:rPr>
              <w:t>。</w:t>
            </w:r>
          </w:p>
          <w:p w:rsidR="006763A0" w:rsidRDefault="008D0953">
            <w:pPr>
              <w:pStyle w:val="a7"/>
              <w:spacing w:before="0" w:beforeAutospacing="0" w:after="0" w:afterAutospacing="0"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3.</w:t>
            </w:r>
            <w:r>
              <w:rPr>
                <w:rFonts w:hint="eastAsia"/>
                <w:color w:val="000000"/>
                <w:sz w:val="21"/>
                <w:szCs w:val="21"/>
              </w:rPr>
              <w:t>熟悉服药时间和服药方法。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掌握中药剂量及不同煎法</w:t>
            </w:r>
          </w:p>
        </w:tc>
      </w:tr>
      <w:tr w:rsidR="006763A0">
        <w:trPr>
          <w:trHeight w:val="11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各论</w:t>
            </w:r>
          </w:p>
          <w:p w:rsidR="006763A0" w:rsidRDefault="008D0953">
            <w:r>
              <w:rPr>
                <w:rFonts w:ascii="宋体" w:hAnsi="宋体" w:hint="eastAsia"/>
                <w:szCs w:val="21"/>
              </w:rPr>
              <w:t>解表药、清热药、泻下药、祛风湿药、化湿药、利水渗湿药、温里药、理气药、消食药、止血药、活血化瘀药、化痰止咳平喘药、安神药、平肝息风药、开窍药、补虚药、</w:t>
            </w:r>
            <w:proofErr w:type="gramStart"/>
            <w:r>
              <w:rPr>
                <w:rFonts w:ascii="宋体" w:hAnsi="宋体" w:hint="eastAsia"/>
                <w:szCs w:val="21"/>
              </w:rPr>
              <w:t>收涩药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6763A0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6763A0" w:rsidRDefault="008D0953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上述各类中药</w:t>
            </w:r>
            <w:r>
              <w:rPr>
                <w:rFonts w:ascii="宋体" w:hAnsi="宋体"/>
                <w:color w:val="000000"/>
                <w:szCs w:val="21"/>
              </w:rPr>
              <w:t>的含义、功效、适应范围、</w:t>
            </w:r>
            <w:r>
              <w:rPr>
                <w:rFonts w:ascii="宋体" w:hAnsi="宋体" w:hint="eastAsia"/>
                <w:color w:val="000000"/>
                <w:szCs w:val="21"/>
              </w:rPr>
              <w:t>分类、</w:t>
            </w:r>
            <w:r>
              <w:rPr>
                <w:rFonts w:ascii="宋体" w:hAnsi="宋体"/>
                <w:color w:val="000000"/>
                <w:szCs w:val="21"/>
              </w:rPr>
              <w:t>配伍方法、使用注意及各节药物的性能特点</w:t>
            </w:r>
            <w:r>
              <w:rPr>
                <w:rFonts w:ascii="宋体" w:hAnsi="宋体" w:hint="eastAsia"/>
                <w:color w:val="000000"/>
                <w:szCs w:val="21"/>
              </w:rPr>
              <w:t>；掌握重点药物的性味归经、功效、临床应用、主要配伍、性能特点、用法用量和使用注意；</w:t>
            </w:r>
          </w:p>
          <w:p w:rsidR="006763A0" w:rsidRDefault="008D0953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相似药物功效、应用的异同点。</w:t>
            </w:r>
            <w:r>
              <w:rPr>
                <w:rFonts w:ascii="宋体" w:hAnsi="宋体"/>
                <w:color w:val="000000"/>
                <w:szCs w:val="21"/>
              </w:rPr>
              <w:br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Default="008D0953">
            <w:pPr>
              <w:adjustRightInd w:val="0"/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掌握重点药物的</w:t>
            </w:r>
            <w:r>
              <w:rPr>
                <w:rFonts w:ascii="宋体" w:hAnsi="宋体" w:hint="eastAsia"/>
                <w:color w:val="000000"/>
                <w:szCs w:val="21"/>
              </w:rPr>
              <w:t>性味归经、功效、临床应用、主要配伍、性能特点、用法用量和使用注意</w:t>
            </w:r>
          </w:p>
          <w:p w:rsidR="006763A0" w:rsidRDefault="006763A0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 w:rsidR="006763A0" w:rsidRDefault="006763A0"/>
    <w:p w:rsidR="006763A0" w:rsidRDefault="008D0953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lastRenderedPageBreak/>
        <w:t>河南推拿职业学院高职扩招单独招生考试</w:t>
      </w:r>
    </w:p>
    <w:p w:rsidR="006763A0" w:rsidRDefault="008D0953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技能测试模拟题</w:t>
      </w:r>
    </w:p>
    <w:p w:rsidR="006763A0" w:rsidRDefault="008D0953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专业：中药学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     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070"/>
        <w:gridCol w:w="5984"/>
        <w:gridCol w:w="660"/>
      </w:tblGrid>
      <w:tr w:rsidR="006763A0">
        <w:trPr>
          <w:trHeight w:val="867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项目总分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项目内容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术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要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分值</w:t>
            </w:r>
          </w:p>
        </w:tc>
      </w:tr>
      <w:tr w:rsidR="006763A0">
        <w:trPr>
          <w:trHeight w:val="8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基本素质</w:t>
            </w:r>
          </w:p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50</w:t>
            </w:r>
            <w:r>
              <w:rPr>
                <w:rFonts w:ascii="宋体" w:hAnsi="宋体" w:hint="eastAsia"/>
                <w:spacing w:val="-20"/>
                <w:sz w:val="24"/>
              </w:rPr>
              <w:t>分</w:t>
            </w:r>
          </w:p>
          <w:p w:rsidR="006763A0" w:rsidRDefault="006763A0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报告内容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报告选手参赛号码及比赛项目</w:t>
            </w:r>
          </w:p>
          <w:p w:rsidR="006763A0" w:rsidRDefault="008D0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语言流畅，态度和蔼，面带微笑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6763A0" w:rsidTr="00B40A2C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6763A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仪表举止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仪表大方，举止端庄，轻盈矫健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6763A0" w:rsidTr="00B40A2C">
        <w:trPr>
          <w:trHeight w:val="55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6763A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服装服饰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服装整洁，头发、着装符合要求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 w:rsidR="006763A0" w:rsidTr="00B40A2C">
        <w:trPr>
          <w:trHeight w:val="565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职业</w:t>
            </w:r>
          </w:p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适应性</w:t>
            </w:r>
          </w:p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40</w:t>
            </w:r>
            <w:r>
              <w:rPr>
                <w:rFonts w:ascii="宋体" w:hAnsi="宋体" w:hint="eastAsia"/>
                <w:spacing w:val="-20"/>
                <w:sz w:val="24"/>
              </w:rPr>
              <w:t>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职业意识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对中药学专业的理解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 w:rsidR="006763A0" w:rsidTr="00B40A2C">
        <w:trPr>
          <w:trHeight w:val="403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6763A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学习动机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选择学习中药学专业的原因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 w:rsidR="006763A0" w:rsidTr="00B40A2C">
        <w:trPr>
          <w:trHeight w:val="486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6763A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职业素养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一名合格的执业中药师应具备的素质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 w:rsidR="006763A0">
        <w:trPr>
          <w:trHeight w:val="8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专业技能</w:t>
            </w:r>
          </w:p>
          <w:p w:rsidR="006763A0" w:rsidRDefault="008D0953">
            <w:pPr>
              <w:widowControl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120</w:t>
            </w:r>
            <w:r>
              <w:rPr>
                <w:rFonts w:ascii="宋体" w:hAnsi="宋体" w:hint="eastAsia"/>
                <w:spacing w:val="-20"/>
                <w:sz w:val="24"/>
              </w:rPr>
              <w:t>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B40A2C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B40A2C">
              <w:rPr>
                <w:rFonts w:ascii="宋体" w:hAnsi="宋体" w:hint="eastAsia"/>
                <w:spacing w:val="-20"/>
                <w:sz w:val="24"/>
              </w:rPr>
              <w:t>药性理论</w:t>
            </w:r>
          </w:p>
          <w:p w:rsidR="006763A0" w:rsidRPr="00B40A2C" w:rsidRDefault="008D0953">
            <w:pPr>
              <w:rPr>
                <w:rFonts w:ascii="宋体" w:hAnsi="宋体"/>
                <w:spacing w:val="-20"/>
                <w:sz w:val="24"/>
              </w:rPr>
            </w:pPr>
            <w:r w:rsidRPr="00B40A2C">
              <w:rPr>
                <w:rFonts w:ascii="宋体" w:hAnsi="宋体" w:hint="eastAsia"/>
                <w:spacing w:val="-20"/>
                <w:sz w:val="24"/>
              </w:rPr>
              <w:t>（四气、五味、归经、升降浮沉、有毒无毒）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B40A2C" w:rsidRDefault="008D0953">
            <w:pPr>
              <w:pStyle w:val="a7"/>
              <w:spacing w:before="0" w:beforeAutospacing="0" w:after="0" w:afterAutospacing="0" w:line="300" w:lineRule="exact"/>
              <w:jc w:val="both"/>
              <w:rPr>
                <w:rFonts w:eastAsiaTheme="minorEastAsia" w:cstheme="minorBidi"/>
                <w:kern w:val="2"/>
                <w:szCs w:val="22"/>
              </w:rPr>
            </w:pPr>
            <w:r w:rsidRPr="00B40A2C">
              <w:rPr>
                <w:rFonts w:eastAsiaTheme="minorEastAsia" w:cstheme="minorBidi" w:hint="eastAsia"/>
                <w:kern w:val="2"/>
                <w:szCs w:val="22"/>
              </w:rPr>
              <w:t>药性理论的概念</w:t>
            </w:r>
          </w:p>
          <w:p w:rsidR="006763A0" w:rsidRPr="00B40A2C" w:rsidRDefault="008D0953">
            <w:pPr>
              <w:pStyle w:val="a7"/>
              <w:spacing w:before="0" w:beforeAutospacing="0" w:after="0" w:afterAutospacing="0" w:line="300" w:lineRule="exact"/>
              <w:jc w:val="both"/>
              <w:rPr>
                <w:sz w:val="21"/>
                <w:szCs w:val="21"/>
              </w:rPr>
            </w:pPr>
            <w:r w:rsidRPr="00B40A2C">
              <w:rPr>
                <w:rFonts w:hint="eastAsia"/>
                <w:sz w:val="21"/>
                <w:szCs w:val="21"/>
              </w:rPr>
              <w:t>1</w:t>
            </w:r>
            <w:r w:rsidRPr="00B40A2C">
              <w:rPr>
                <w:rFonts w:hint="eastAsia"/>
                <w:sz w:val="21"/>
                <w:szCs w:val="21"/>
              </w:rPr>
              <w:t>.</w:t>
            </w:r>
            <w:r w:rsidRPr="00B40A2C">
              <w:rPr>
                <w:rFonts w:hint="eastAsia"/>
                <w:sz w:val="21"/>
                <w:szCs w:val="21"/>
              </w:rPr>
              <w:t>结合生活中的自然现象（如春、夏、秋、冬）阐述中药“四气”（寒、热、温、凉）的概念，并结合生活中的例子比较中药“五味”（酸、甘、苦、咸、辛）与中药口尝味道（如山楂味酸、甘草味甜、黄连味苦等）的异同点</w:t>
            </w:r>
            <w:r w:rsidRPr="00B40A2C">
              <w:rPr>
                <w:sz w:val="21"/>
                <w:szCs w:val="21"/>
              </w:rPr>
              <w:t>。</w:t>
            </w:r>
            <w:r w:rsidRPr="00B40A2C">
              <w:rPr>
                <w:sz w:val="21"/>
                <w:szCs w:val="21"/>
              </w:rPr>
              <w:br/>
              <w:t>2</w:t>
            </w:r>
            <w:r w:rsidRPr="00B40A2C">
              <w:rPr>
                <w:rFonts w:hint="eastAsia"/>
                <w:sz w:val="21"/>
                <w:szCs w:val="21"/>
              </w:rPr>
              <w:t>.</w:t>
            </w:r>
            <w:r w:rsidRPr="00B40A2C">
              <w:rPr>
                <w:rFonts w:hint="eastAsia"/>
                <w:sz w:val="21"/>
                <w:szCs w:val="21"/>
              </w:rPr>
              <w:t>结合具体的实例阐述中药对机体某部分的选择性作用，如“酸入肝经、咸入肾经、苦入心经”。</w:t>
            </w:r>
          </w:p>
          <w:p w:rsidR="006763A0" w:rsidRPr="00B40A2C" w:rsidRDefault="008D0953">
            <w:pPr>
              <w:rPr>
                <w:szCs w:val="21"/>
              </w:rPr>
            </w:pPr>
            <w:r w:rsidRPr="00B40A2C">
              <w:rPr>
                <w:rFonts w:hint="eastAsia"/>
                <w:szCs w:val="21"/>
              </w:rPr>
              <w:t>3.</w:t>
            </w:r>
            <w:r w:rsidRPr="00B40A2C">
              <w:rPr>
                <w:rFonts w:hint="eastAsia"/>
                <w:szCs w:val="21"/>
              </w:rPr>
              <w:t>结合具体实例解释中药“升降浮沉”的意义，如花叶全草类（薄荷、荆芥、藿香）质地轻扬的药物作用大多升浮，种子果实（乌梅、山楂）等质重药物作用大多沉降。</w:t>
            </w:r>
          </w:p>
          <w:p w:rsidR="006763A0" w:rsidRPr="00B40A2C" w:rsidRDefault="008D0953">
            <w:pPr>
              <w:rPr>
                <w:szCs w:val="21"/>
              </w:rPr>
            </w:pPr>
            <w:r w:rsidRPr="00B40A2C">
              <w:rPr>
                <w:rFonts w:hint="eastAsia"/>
                <w:szCs w:val="21"/>
              </w:rPr>
              <w:t>4.</w:t>
            </w:r>
            <w:r w:rsidRPr="00B40A2C">
              <w:rPr>
                <w:rFonts w:hint="eastAsia"/>
                <w:szCs w:val="21"/>
              </w:rPr>
              <w:t>简单谈谈对于中药毒性的现代认识，如“人参杀人无过、大黄救人无功”。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B40A2C" w:rsidRDefault="008D0953">
            <w:pPr>
              <w:jc w:val="center"/>
              <w:rPr>
                <w:rFonts w:ascii="宋体" w:hAnsi="宋体"/>
                <w:sz w:val="24"/>
              </w:rPr>
            </w:pPr>
            <w:r w:rsidRPr="00B40A2C">
              <w:rPr>
                <w:rFonts w:ascii="宋体" w:hAnsi="宋体"/>
                <w:sz w:val="24"/>
              </w:rPr>
              <w:t>40</w:t>
            </w:r>
          </w:p>
        </w:tc>
      </w:tr>
      <w:tr w:rsidR="006763A0">
        <w:trPr>
          <w:trHeight w:val="867"/>
          <w:jc w:val="center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3A0" w:rsidRDefault="006763A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B40A2C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B40A2C">
              <w:rPr>
                <w:rFonts w:ascii="宋体" w:hAnsi="宋体" w:hint="eastAsia"/>
                <w:spacing w:val="-20"/>
                <w:sz w:val="24"/>
              </w:rPr>
              <w:t>毒性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B40A2C" w:rsidRDefault="008D0953">
            <w:pPr>
              <w:rPr>
                <w:rFonts w:ascii="宋体" w:hAnsi="宋体"/>
                <w:sz w:val="24"/>
              </w:rPr>
            </w:pPr>
            <w:r w:rsidRPr="00B40A2C">
              <w:rPr>
                <w:rFonts w:ascii="宋体" w:hAnsi="宋体" w:hint="eastAsia"/>
                <w:sz w:val="24"/>
              </w:rPr>
              <w:t>如何正确对待中药的毒性</w:t>
            </w:r>
          </w:p>
          <w:p w:rsidR="006763A0" w:rsidRPr="00B40A2C" w:rsidRDefault="008D0953">
            <w:pPr>
              <w:rPr>
                <w:rFonts w:ascii="宋体" w:hAnsi="宋体"/>
                <w:sz w:val="24"/>
              </w:rPr>
            </w:pPr>
            <w:r w:rsidRPr="00B40A2C">
              <w:rPr>
                <w:rFonts w:hint="eastAsia"/>
                <w:szCs w:val="21"/>
              </w:rPr>
              <w:t>解释中药毒性的含义，结合自己的生活经验介绍如何在生活中提高中药用药的安全性。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B40A2C" w:rsidRDefault="008D0953">
            <w:pPr>
              <w:jc w:val="center"/>
              <w:rPr>
                <w:rFonts w:ascii="宋体" w:hAnsi="宋体"/>
                <w:sz w:val="24"/>
              </w:rPr>
            </w:pPr>
            <w:r w:rsidRPr="00B40A2C">
              <w:rPr>
                <w:rFonts w:ascii="宋体" w:hAnsi="宋体"/>
                <w:sz w:val="24"/>
              </w:rPr>
              <w:t>40</w:t>
            </w:r>
          </w:p>
        </w:tc>
      </w:tr>
      <w:tr w:rsidR="006763A0">
        <w:trPr>
          <w:trHeight w:val="867"/>
          <w:jc w:val="center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6763A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B40A2C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B40A2C">
              <w:rPr>
                <w:rFonts w:ascii="宋体" w:hAnsi="宋体" w:hint="eastAsia"/>
                <w:spacing w:val="-20"/>
                <w:kern w:val="0"/>
                <w:sz w:val="24"/>
              </w:rPr>
              <w:t>基本操作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B40A2C" w:rsidRDefault="008D0953">
            <w:pPr>
              <w:rPr>
                <w:rFonts w:ascii="宋体" w:hAnsi="宋体"/>
                <w:sz w:val="24"/>
              </w:rPr>
            </w:pPr>
            <w:r w:rsidRPr="00B40A2C">
              <w:rPr>
                <w:rFonts w:hint="eastAsia"/>
                <w:szCs w:val="21"/>
              </w:rPr>
              <w:t>能够进行简单的中药饮片鉴别，如薏苡仁、大黄、甘草、茯苓、桂枝、白芍、柴胡、麻黄等。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B40A2C" w:rsidRDefault="008D0953">
            <w:pPr>
              <w:jc w:val="center"/>
              <w:rPr>
                <w:rFonts w:ascii="宋体" w:hAnsi="宋体"/>
                <w:sz w:val="24"/>
              </w:rPr>
            </w:pPr>
            <w:r w:rsidRPr="00B40A2C">
              <w:rPr>
                <w:rFonts w:ascii="宋体" w:hAnsi="宋体" w:hint="eastAsia"/>
                <w:sz w:val="24"/>
              </w:rPr>
              <w:t>4</w:t>
            </w:r>
            <w:r w:rsidRPr="00B40A2C">
              <w:rPr>
                <w:rFonts w:ascii="宋体" w:hAnsi="宋体"/>
                <w:sz w:val="24"/>
              </w:rPr>
              <w:t>0</w:t>
            </w:r>
          </w:p>
        </w:tc>
      </w:tr>
      <w:tr w:rsidR="006763A0" w:rsidTr="008D0953">
        <w:trPr>
          <w:trHeight w:val="1089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综合评价</w:t>
            </w:r>
          </w:p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3</w:t>
            </w:r>
            <w:r>
              <w:rPr>
                <w:rFonts w:ascii="宋体" w:hAnsi="宋体" w:hint="eastAsia"/>
                <w:spacing w:val="-20"/>
                <w:sz w:val="24"/>
              </w:rPr>
              <w:t>0</w:t>
            </w:r>
            <w:r>
              <w:rPr>
                <w:rFonts w:ascii="宋体" w:hAnsi="宋体" w:hint="eastAsia"/>
                <w:spacing w:val="-20"/>
                <w:sz w:val="24"/>
              </w:rPr>
              <w:t>分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回答准确，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观念正确</w:t>
            </w:r>
            <w:r>
              <w:rPr>
                <w:rFonts w:ascii="宋体" w:hAnsi="宋体" w:hint="eastAsia"/>
                <w:sz w:val="24"/>
              </w:rPr>
              <w:t>;</w:t>
            </w:r>
            <w:r>
              <w:rPr>
                <w:rFonts w:ascii="宋体" w:hAnsi="宋体" w:hint="eastAsia"/>
                <w:sz w:val="24"/>
              </w:rPr>
              <w:t>具备认真、严谨，科学的态度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30</w:t>
            </w:r>
          </w:p>
        </w:tc>
      </w:tr>
      <w:tr w:rsidR="006763A0" w:rsidTr="008D0953">
        <w:trPr>
          <w:trHeight w:val="416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总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20"/>
                <w:sz w:val="24"/>
              </w:rPr>
              <w:t>分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6763A0">
            <w:pPr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Default="008D095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240</w:t>
            </w:r>
          </w:p>
        </w:tc>
      </w:tr>
    </w:tbl>
    <w:p w:rsidR="006763A0" w:rsidRDefault="006763A0"/>
    <w:sectPr w:rsidR="0067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27"/>
    <w:rsid w:val="00053CB9"/>
    <w:rsid w:val="00171B33"/>
    <w:rsid w:val="001B1590"/>
    <w:rsid w:val="00223A42"/>
    <w:rsid w:val="0029604A"/>
    <w:rsid w:val="002A794F"/>
    <w:rsid w:val="00406FA6"/>
    <w:rsid w:val="00413A0F"/>
    <w:rsid w:val="00435E6F"/>
    <w:rsid w:val="00443438"/>
    <w:rsid w:val="004967A4"/>
    <w:rsid w:val="00512DFD"/>
    <w:rsid w:val="00533D63"/>
    <w:rsid w:val="00537636"/>
    <w:rsid w:val="00557012"/>
    <w:rsid w:val="005A11AF"/>
    <w:rsid w:val="006763A0"/>
    <w:rsid w:val="0068029E"/>
    <w:rsid w:val="00691809"/>
    <w:rsid w:val="006B6927"/>
    <w:rsid w:val="006E1329"/>
    <w:rsid w:val="006E538E"/>
    <w:rsid w:val="0083318D"/>
    <w:rsid w:val="008A7834"/>
    <w:rsid w:val="008B66F2"/>
    <w:rsid w:val="008D0953"/>
    <w:rsid w:val="009903C5"/>
    <w:rsid w:val="009A0314"/>
    <w:rsid w:val="00A6503A"/>
    <w:rsid w:val="00B07323"/>
    <w:rsid w:val="00B40A2C"/>
    <w:rsid w:val="00B5130C"/>
    <w:rsid w:val="00B562D2"/>
    <w:rsid w:val="00B70A63"/>
    <w:rsid w:val="00BF28A8"/>
    <w:rsid w:val="00D1104C"/>
    <w:rsid w:val="00D530AE"/>
    <w:rsid w:val="00D53783"/>
    <w:rsid w:val="00E70C54"/>
    <w:rsid w:val="00EC20A8"/>
    <w:rsid w:val="00EC26D9"/>
    <w:rsid w:val="00F81BC4"/>
    <w:rsid w:val="00FC4A16"/>
    <w:rsid w:val="0F7246FD"/>
    <w:rsid w:val="1F6B004B"/>
    <w:rsid w:val="27962158"/>
    <w:rsid w:val="40D90677"/>
    <w:rsid w:val="44860CC4"/>
    <w:rsid w:val="4A047660"/>
    <w:rsid w:val="52C40D56"/>
    <w:rsid w:val="574A12F7"/>
    <w:rsid w:val="59493DA3"/>
    <w:rsid w:val="62CF6BA3"/>
    <w:rsid w:val="64E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64414F-E521-4824-9182-9C7B1D77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227</Words>
  <Characters>1298</Characters>
  <Application>Microsoft Office Word</Application>
  <DocSecurity>0</DocSecurity>
  <Lines>10</Lines>
  <Paragraphs>3</Paragraphs>
  <ScaleCrop>false</ScaleCrop>
  <Company>HP Inc.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gzh</dc:creator>
  <cp:lastModifiedBy>高喜恩</cp:lastModifiedBy>
  <cp:revision>53</cp:revision>
  <dcterms:created xsi:type="dcterms:W3CDTF">2019-02-26T01:46:00Z</dcterms:created>
  <dcterms:modified xsi:type="dcterms:W3CDTF">2020-09-15T02:25:00Z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