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</w:pPr>
      <w:bookmarkStart w:id="1" w:name="_GoBack"/>
      <w:bookmarkEnd w:id="1"/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河南推拿职业学院</w:t>
      </w:r>
    </w:p>
    <w:p>
      <w:pPr>
        <w:widowControl w:val="0"/>
        <w:spacing w:line="560" w:lineRule="exact"/>
        <w:jc w:val="center"/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202</w:t>
      </w: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年</w:t>
      </w: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 w:eastAsia="zh-CN"/>
        </w:rPr>
        <w:t>盲残生提前单独招生</w:t>
      </w: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考试大纲</w:t>
      </w:r>
    </w:p>
    <w:p>
      <w:pPr>
        <w:widowControl w:val="0"/>
        <w:spacing w:line="560" w:lineRule="exact"/>
        <w:jc w:val="center"/>
        <w:rPr>
          <w:rFonts w:ascii="黑体" w:hAnsi="黑体" w:eastAsia="黑体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黑体" w:eastAsia="方正小标宋简体" w:cs="Times New Roman"/>
          <w:kern w:val="2"/>
          <w:sz w:val="44"/>
          <w:szCs w:val="44"/>
          <w:lang w:val="en-US"/>
        </w:rPr>
        <w:t>《语文》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一、考试性质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高等职业院校单独招生考试（下称：单招考试）是应届普通高中（中等职业学校）毕业生和具有同等学力的考生参加的选拔性考试。盲残生提前单独招生考试（以下称：盲残单招）是面向视力残疾学生的单招考试。学院根据考生成绩，按学院年度招生计划，文化和技能全面衡量，择优录取。因此，单招考试应具有较高的信度、效度，适当的难度和必要的区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>二</w:t>
      </w:r>
      <w:r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命题指导思想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根据高等职业院校对学生的文化素质的要求，坚持“实用为主、够用为度”的原则，试题体现学院语文课程的教学理念，反映本学科新课程标准的整体要求，适用于中专毕业考生。试题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应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考查考生语文基础知识掌握情况，注重考查考生在情景和篇章应用层面上的理解能力，符合选拔性考试的规律和要求。试题满分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0分，试题容易、中等难度、高难度比例为3:4:3。统一采用纸笔答题。参考教材：高等教育出版社，国家规划教材，语文（基础模块）（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修订版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）上册，2019年版，主编：倪文锦 于黔勋；语文（基础模块）（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修订版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）下册，2019年版，主编：倪文锦 于黔勋。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bookmarkStart w:id="0" w:name="_Hlk66948534"/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、考核目标与要求</w:t>
      </w:r>
      <w:bookmarkEnd w:id="0"/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根据普通高等职业院校</w:t>
      </w:r>
      <w:r>
        <w:rPr>
          <w:rFonts w:ascii="仿宋" w:hAnsi="仿宋" w:eastAsia="仿宋"/>
          <w:sz w:val="32"/>
          <w:szCs w:val="32"/>
        </w:rPr>
        <w:t>对新生思想素质和科学文化素质的要求，</w:t>
      </w:r>
      <w:r>
        <w:rPr>
          <w:rFonts w:hint="eastAsia" w:ascii="仿宋" w:hAnsi="仿宋" w:eastAsia="仿宋"/>
          <w:sz w:val="32"/>
          <w:szCs w:val="32"/>
        </w:rPr>
        <w:t>依据高等</w:t>
      </w:r>
      <w:r>
        <w:rPr>
          <w:rFonts w:ascii="仿宋" w:hAnsi="仿宋" w:eastAsia="仿宋"/>
          <w:sz w:val="32"/>
          <w:szCs w:val="32"/>
        </w:rPr>
        <w:t>教育出版社</w:t>
      </w:r>
      <w:r>
        <w:rPr>
          <w:rFonts w:hint="eastAsia" w:ascii="仿宋" w:hAnsi="仿宋" w:eastAsia="仿宋"/>
          <w:sz w:val="32"/>
          <w:szCs w:val="32"/>
        </w:rPr>
        <w:t>语文教材（基础模块）上、下册所涵盖</w:t>
      </w:r>
      <w:r>
        <w:rPr>
          <w:rFonts w:ascii="仿宋" w:hAnsi="仿宋" w:eastAsia="仿宋"/>
          <w:sz w:val="32"/>
          <w:szCs w:val="32"/>
        </w:rPr>
        <w:t>知识，确定</w:t>
      </w:r>
      <w:r>
        <w:rPr>
          <w:rFonts w:hint="eastAsia" w:ascii="仿宋" w:hAnsi="仿宋" w:eastAsia="仿宋"/>
          <w:sz w:val="32"/>
          <w:szCs w:val="32"/>
        </w:rPr>
        <w:t>盲残</w:t>
      </w:r>
      <w:r>
        <w:rPr>
          <w:rFonts w:ascii="仿宋" w:hAnsi="仿宋" w:eastAsia="仿宋"/>
          <w:sz w:val="32"/>
          <w:szCs w:val="32"/>
        </w:rPr>
        <w:t>单招</w:t>
      </w:r>
      <w:r>
        <w:rPr>
          <w:rFonts w:hint="eastAsia" w:ascii="仿宋" w:hAnsi="仿宋" w:eastAsia="仿宋"/>
          <w:sz w:val="32"/>
          <w:szCs w:val="32"/>
        </w:rPr>
        <w:t>语文</w:t>
      </w:r>
      <w:r>
        <w:rPr>
          <w:rFonts w:ascii="仿宋" w:hAnsi="仿宋" w:eastAsia="仿宋"/>
          <w:sz w:val="32"/>
          <w:szCs w:val="32"/>
        </w:rPr>
        <w:t>科目考核目标与要求。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盲残单招考试</w:t>
      </w:r>
      <w:r>
        <w:rPr>
          <w:rFonts w:ascii="仿宋" w:hAnsi="仿宋" w:eastAsia="仿宋"/>
          <w:sz w:val="32"/>
          <w:szCs w:val="32"/>
        </w:rPr>
        <w:t>语文科目要求考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查</w:t>
      </w:r>
      <w:r>
        <w:rPr>
          <w:rFonts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</w:rPr>
        <w:t>识记</w:t>
      </w:r>
      <w:r>
        <w:rPr>
          <w:rFonts w:ascii="仿宋" w:hAnsi="仿宋" w:eastAsia="仿宋"/>
          <w:sz w:val="32"/>
          <w:szCs w:val="32"/>
        </w:rPr>
        <w:t>、理解、分析综合、鉴赏评价、表达应用和探究六种能力，</w:t>
      </w:r>
      <w:r>
        <w:rPr>
          <w:rFonts w:hint="eastAsia" w:ascii="仿宋" w:hAnsi="仿宋" w:eastAsia="仿宋"/>
          <w:sz w:val="32"/>
          <w:szCs w:val="32"/>
        </w:rPr>
        <w:t>具体内容和要求如下：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（一）基础知识-</w:t>
      </w:r>
      <w:r>
        <w:rPr>
          <w:rFonts w:ascii="楷体_GB2312" w:hAnsi="仿宋" w:eastAsia="楷体_GB2312"/>
          <w:sz w:val="32"/>
          <w:szCs w:val="32"/>
        </w:rPr>
        <w:t>识记、理解分析综合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熟练掌握重点篇目课下注释中重点字词的音、形、义；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能辨识常见的修辞手法（比喻、比拟、借代、夸张、设问、反问、对偶、排比），体会重点篇目中其它修辞手法的表达作用；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掌握重点篇目中涉及到的重要的文学常识，熟练背诵重点篇目中要求背诵的名句、名段、名篇。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（二）现代文阅读-分析综合</w:t>
      </w:r>
      <w:r>
        <w:rPr>
          <w:rFonts w:ascii="楷体_GB2312" w:hAnsi="仿宋" w:eastAsia="楷体_GB2312"/>
          <w:sz w:val="32"/>
          <w:szCs w:val="32"/>
        </w:rPr>
        <w:t>、鉴赏</w:t>
      </w:r>
      <w:r>
        <w:rPr>
          <w:rFonts w:hint="eastAsia" w:ascii="楷体_GB2312" w:hAnsi="仿宋" w:eastAsia="楷体_GB2312"/>
          <w:sz w:val="32"/>
          <w:szCs w:val="32"/>
        </w:rPr>
        <w:t>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掌握记叙文、议论文、说明文的基本知识；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（1）记叙文：记叙的要素、记叙的方式、记叙文的表达方式、围绕中心选材的方法。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（2）议论文：议论文的要素（论点、论据、论证）、论证方式（立论、驳论）和论证方法（举例论证、引用论证、比喻论证、对比论证）。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（3）说明文：说明文的说明方法（举例子、下定义、打比方、列数字、分类别、作比较、引用说明），常用的说明顺序（时间顺序、空间顺序、程序顺序、逻辑顺序）。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掌握散文、诗歌、小说、戏剧等文学形式的特点；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eastAsia="仿宋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理解重要词语和句子在文章中的含义和作用，能概括文章的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意旨</w:t>
      </w:r>
      <w:r>
        <w:rPr>
          <w:rFonts w:hint="eastAsia" w:ascii="仿宋" w:hAnsi="仿宋" w:eastAsia="仿宋"/>
          <w:sz w:val="32"/>
          <w:szCs w:val="32"/>
        </w:rPr>
        <w:t>和写作特点；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4．体会文章的丰富内涵，加深和拓宽对自然、社会、人生等问题的思考和认识；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5．感受教材中文学作品的思想情感和艺术魅力，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</w:t>
      </w:r>
      <w:r>
        <w:rPr>
          <w:rFonts w:hint="eastAsia" w:ascii="仿宋" w:hAnsi="仿宋" w:eastAsia="仿宋"/>
          <w:sz w:val="32"/>
          <w:szCs w:val="32"/>
        </w:rPr>
        <w:t>初步欣赏文学作品。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（三）古代诗文阅读-理解</w:t>
      </w:r>
      <w:r>
        <w:rPr>
          <w:rFonts w:ascii="楷体_GB2312" w:hAnsi="仿宋" w:eastAsia="楷体_GB2312"/>
          <w:sz w:val="32"/>
          <w:szCs w:val="32"/>
        </w:rPr>
        <w:t>、鉴赏、表达应用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1．能阅读浅显的古代诗文(以重点篇目为主)，并熟练背诵或默写重点篇目中的名句、名段、名篇；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2．掌握常见实词在文中的含义；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3．掌握常见文言虚词在文中的用法（之、而、则、以、于、者、其、乃、且、焉、矣）；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4．掌握重点篇目中的词类活用与特殊句式（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陈述句、</w:t>
      </w:r>
      <w:r>
        <w:rPr>
          <w:rFonts w:hint="eastAsia" w:ascii="仿宋" w:hAnsi="仿宋" w:eastAsia="仿宋"/>
          <w:sz w:val="32"/>
          <w:szCs w:val="32"/>
        </w:rPr>
        <w:t>判断句、被动句）；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5．能正确翻译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重点篇目</w:t>
      </w:r>
      <w:r>
        <w:rPr>
          <w:rFonts w:hint="eastAsia" w:ascii="仿宋" w:hAnsi="仿宋" w:eastAsia="仿宋"/>
          <w:sz w:val="32"/>
          <w:szCs w:val="32"/>
        </w:rPr>
        <w:t>文中的句子。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（四）写作-表达应用</w:t>
      </w:r>
      <w:r>
        <w:rPr>
          <w:rFonts w:ascii="楷体_GB2312" w:hAnsi="仿宋" w:eastAsia="楷体_GB2312"/>
          <w:sz w:val="32"/>
          <w:szCs w:val="32"/>
        </w:rPr>
        <w:t>、探索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能围绕中心，条理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清晰、顺畅地表达思想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能</w:t>
      </w:r>
      <w:r>
        <w:rPr>
          <w:rFonts w:hint="eastAsia" w:ascii="仿宋" w:hAnsi="仿宋" w:eastAsia="仿宋"/>
          <w:sz w:val="32"/>
          <w:szCs w:val="32"/>
        </w:rPr>
        <w:t>做到符合题意，中心明确，思想健康；选材得当，结构完整，语句通顺；书写规范，不写错别字，正确使用标点符号；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写记叙文，能恰当地选择材料和组织材料，能在叙述和描写的基础上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运用</w:t>
      </w:r>
      <w:r>
        <w:rPr>
          <w:rFonts w:hint="eastAsia" w:ascii="仿宋" w:hAnsi="仿宋" w:eastAsia="仿宋"/>
          <w:sz w:val="32"/>
          <w:szCs w:val="32"/>
        </w:rPr>
        <w:t>抒情、议论等多种表达方式。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写议论文，做到有观点、有材料，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/>
          <w:sz w:val="32"/>
          <w:szCs w:val="32"/>
        </w:rPr>
        <w:t>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证明</w:t>
      </w:r>
      <w:r>
        <w:rPr>
          <w:rFonts w:hint="eastAsia" w:ascii="仿宋" w:hAnsi="仿宋" w:eastAsia="仿宋"/>
          <w:sz w:val="32"/>
          <w:szCs w:val="32"/>
        </w:rPr>
        <w:t>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2．能掌握倡议书、求职信、启事、通知等常用应用文的写法，做到格式规范、文字简洁。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附：重点篇目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基础模块上册：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《我的母亲》、《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故都的秋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改造我们的学习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拿来主义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》《离太阳最近的树》、《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像山那样思考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《哦，香雪》、《项链》、《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荷花淀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》《读书人是幸福人》《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沁园春 长沙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》、《致橡树》、《我愿意是急流》、《诗经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静女》、《子路、曾皙、冉有、公西华侍坐》、《劝学》、《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廉颇蔺相如列传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《倡议书》、《求职信》。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基础模块下册：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合欢树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善良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《人生的境界》、《南州六月荔枝丹》、《边城》、《林黛玉进贾府》、《荷塘月色》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洛阳诗韵</w:t>
      </w: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现代诗二首（《我爱这土地》、《雨巷》）、《雷雨》、《窦娥冤》、《唐诗二首》（《将进酒》、《琵琶行》并序）、《宋词二首》（《念奴娇·赤壁怀古》、《雨霖铃》）、《师说》、《启事》、《通知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基础模</w:t>
      </w:r>
      <w:r>
        <w:rPr>
          <w:rFonts w:hint="eastAsia" w:ascii="仿宋" w:hAnsi="仿宋" w:eastAsia="仿宋"/>
          <w:color w:val="000000"/>
          <w:sz w:val="32"/>
          <w:szCs w:val="32"/>
        </w:rPr>
        <w:t>块上册：《沁园春·长沙》、《致橡树》、《我愿意是急流》、《故都的秋》、《离太阳最近的树》、《像山那样思考》、《啊，</w:t>
      </w:r>
      <w:r>
        <w:rPr>
          <w:rFonts w:ascii="仿宋" w:hAnsi="仿宋" w:eastAsia="仿宋"/>
          <w:color w:val="000000"/>
          <w:sz w:val="32"/>
          <w:szCs w:val="32"/>
        </w:rPr>
        <w:t>香雪</w:t>
      </w:r>
      <w:r>
        <w:rPr>
          <w:rFonts w:hint="eastAsia" w:ascii="仿宋" w:hAnsi="仿宋" w:eastAsia="仿宋"/>
          <w:color w:val="000000"/>
          <w:sz w:val="32"/>
          <w:szCs w:val="32"/>
        </w:rPr>
        <w:t>》、《项链》、《荷花淀》、《改造我们的</w:t>
      </w:r>
      <w:r>
        <w:rPr>
          <w:rFonts w:ascii="仿宋" w:hAnsi="仿宋" w:eastAsia="仿宋"/>
          <w:color w:val="000000"/>
          <w:sz w:val="32"/>
          <w:szCs w:val="32"/>
        </w:rPr>
        <w:t>学习</w:t>
      </w:r>
      <w:r>
        <w:rPr>
          <w:rFonts w:hint="eastAsia" w:ascii="仿宋" w:hAnsi="仿宋" w:eastAsia="仿宋"/>
          <w:color w:val="000000"/>
          <w:sz w:val="32"/>
          <w:szCs w:val="32"/>
        </w:rPr>
        <w:t>》、《读书人是</w:t>
      </w:r>
      <w:r>
        <w:rPr>
          <w:rFonts w:ascii="仿宋" w:hAnsi="仿宋" w:eastAsia="仿宋"/>
          <w:color w:val="000000"/>
          <w:sz w:val="32"/>
          <w:szCs w:val="32"/>
        </w:rPr>
        <w:t>幸福</w:t>
      </w:r>
      <w:r>
        <w:rPr>
          <w:rFonts w:hint="eastAsia" w:ascii="仿宋" w:hAnsi="仿宋" w:eastAsia="仿宋"/>
          <w:color w:val="000000"/>
          <w:sz w:val="32"/>
          <w:szCs w:val="32"/>
        </w:rPr>
        <w:t>人》、《拿来主义》、《我的母亲》、《“探界者”钟扬》、《诗经》（《静女》）、《子路、曾皙、冉有、公西华侍坐》、《劝学》、《廉颇蔺相如列传》、《应用文</w:t>
      </w:r>
      <w:r>
        <w:rPr>
          <w:rFonts w:ascii="仿宋" w:hAnsi="仿宋" w:eastAsia="仿宋"/>
          <w:color w:val="000000"/>
          <w:sz w:val="32"/>
          <w:szCs w:val="32"/>
        </w:rPr>
        <w:t>-</w:t>
      </w:r>
      <w:r>
        <w:rPr>
          <w:rFonts w:hint="eastAsia" w:ascii="仿宋" w:hAnsi="仿宋" w:eastAsia="仿宋"/>
          <w:color w:val="000000"/>
          <w:sz w:val="32"/>
          <w:szCs w:val="32"/>
        </w:rPr>
        <w:t>倡议书》、《应用文</w:t>
      </w:r>
      <w:r>
        <w:rPr>
          <w:rFonts w:ascii="仿宋" w:hAnsi="仿宋" w:eastAsia="仿宋"/>
          <w:color w:val="000000"/>
          <w:sz w:val="32"/>
          <w:szCs w:val="32"/>
        </w:rPr>
        <w:t>-</w:t>
      </w:r>
      <w:r>
        <w:rPr>
          <w:rFonts w:hint="eastAsia" w:ascii="仿宋" w:hAnsi="仿宋" w:eastAsia="仿宋"/>
          <w:color w:val="000000"/>
          <w:sz w:val="32"/>
          <w:szCs w:val="32"/>
        </w:rPr>
        <w:t>书信》。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基础模块下册：《合欢树》、《边城》、《林黛玉进贾府》、《洛阳诗韵》、《画里阴晴》、《师说》、《荷塘月色》、《雨巷》、《我爱这土地》、《窦娥冤》、《雷雨》、《唐诗二首》（《将进酒》、《琵琶行》并序）、《宋词二首》（《念奴娇·赤壁怀古》、《雨霖铃》）、《应用文</w:t>
      </w:r>
      <w:r>
        <w:rPr>
          <w:rFonts w:ascii="仿宋" w:hAnsi="仿宋" w:eastAsia="仿宋"/>
          <w:color w:val="000000"/>
          <w:sz w:val="32"/>
          <w:szCs w:val="32"/>
        </w:rPr>
        <w:t>-</w:t>
      </w:r>
      <w:r>
        <w:rPr>
          <w:rFonts w:hint="eastAsia" w:ascii="仿宋" w:hAnsi="仿宋" w:eastAsia="仿宋"/>
          <w:color w:val="000000"/>
          <w:sz w:val="32"/>
          <w:szCs w:val="32"/>
        </w:rPr>
        <w:t>启事》、《应用文</w:t>
      </w:r>
      <w:r>
        <w:rPr>
          <w:rFonts w:ascii="仿宋" w:hAnsi="仿宋" w:eastAsia="仿宋"/>
          <w:color w:val="000000"/>
          <w:sz w:val="32"/>
          <w:szCs w:val="32"/>
        </w:rPr>
        <w:t>-</w:t>
      </w:r>
      <w:r>
        <w:rPr>
          <w:rFonts w:hint="eastAsia" w:ascii="仿宋" w:hAnsi="仿宋" w:eastAsia="仿宋"/>
          <w:color w:val="000000"/>
          <w:sz w:val="32"/>
          <w:szCs w:val="32"/>
        </w:rPr>
        <w:t>通知》。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jVlMWU4YzhlMTUwZTFiMGI0YmY3NGQ4ZmJkYTcifQ=="/>
  </w:docVars>
  <w:rsids>
    <w:rsidRoot w:val="00C94C94"/>
    <w:rsid w:val="000328DC"/>
    <w:rsid w:val="00084367"/>
    <w:rsid w:val="00155413"/>
    <w:rsid w:val="001C5977"/>
    <w:rsid w:val="001F622A"/>
    <w:rsid w:val="00263225"/>
    <w:rsid w:val="0027076C"/>
    <w:rsid w:val="002A11A4"/>
    <w:rsid w:val="002B0D98"/>
    <w:rsid w:val="002C6A0F"/>
    <w:rsid w:val="002F52C9"/>
    <w:rsid w:val="00313567"/>
    <w:rsid w:val="00325D7C"/>
    <w:rsid w:val="00333C9A"/>
    <w:rsid w:val="003B46F4"/>
    <w:rsid w:val="003C28F1"/>
    <w:rsid w:val="003F6C77"/>
    <w:rsid w:val="004450E5"/>
    <w:rsid w:val="004B31F9"/>
    <w:rsid w:val="00515B56"/>
    <w:rsid w:val="005559B2"/>
    <w:rsid w:val="005755E3"/>
    <w:rsid w:val="005D511E"/>
    <w:rsid w:val="00603176"/>
    <w:rsid w:val="00673F2E"/>
    <w:rsid w:val="00675CA1"/>
    <w:rsid w:val="0068140F"/>
    <w:rsid w:val="00686BB3"/>
    <w:rsid w:val="006D344D"/>
    <w:rsid w:val="007A6943"/>
    <w:rsid w:val="007B0567"/>
    <w:rsid w:val="007F4D5A"/>
    <w:rsid w:val="00801854"/>
    <w:rsid w:val="008039F7"/>
    <w:rsid w:val="008875B3"/>
    <w:rsid w:val="008C118D"/>
    <w:rsid w:val="0091480E"/>
    <w:rsid w:val="0093155A"/>
    <w:rsid w:val="00932C97"/>
    <w:rsid w:val="00995D54"/>
    <w:rsid w:val="009F2CB1"/>
    <w:rsid w:val="009F6B83"/>
    <w:rsid w:val="00A01813"/>
    <w:rsid w:val="00A2548F"/>
    <w:rsid w:val="00A57E00"/>
    <w:rsid w:val="00AB335D"/>
    <w:rsid w:val="00B1354B"/>
    <w:rsid w:val="00B343F8"/>
    <w:rsid w:val="00BC14BE"/>
    <w:rsid w:val="00BE7F3A"/>
    <w:rsid w:val="00C06215"/>
    <w:rsid w:val="00C15FD0"/>
    <w:rsid w:val="00C323AF"/>
    <w:rsid w:val="00C61E9F"/>
    <w:rsid w:val="00C629BD"/>
    <w:rsid w:val="00C94C94"/>
    <w:rsid w:val="00CE71FC"/>
    <w:rsid w:val="00D13BFD"/>
    <w:rsid w:val="00D17605"/>
    <w:rsid w:val="00D54041"/>
    <w:rsid w:val="00D74249"/>
    <w:rsid w:val="00DF38DB"/>
    <w:rsid w:val="00E52EDC"/>
    <w:rsid w:val="00E704D5"/>
    <w:rsid w:val="00F04139"/>
    <w:rsid w:val="00F077CE"/>
    <w:rsid w:val="00F44F47"/>
    <w:rsid w:val="00FB56F3"/>
    <w:rsid w:val="00FC60F7"/>
    <w:rsid w:val="00FD0264"/>
    <w:rsid w:val="00FE517E"/>
    <w:rsid w:val="010353BC"/>
    <w:rsid w:val="0FB65E89"/>
    <w:rsid w:val="14887D52"/>
    <w:rsid w:val="198D5380"/>
    <w:rsid w:val="1F826164"/>
    <w:rsid w:val="2F8E0168"/>
    <w:rsid w:val="380A03A8"/>
    <w:rsid w:val="3CF34A84"/>
    <w:rsid w:val="45F03220"/>
    <w:rsid w:val="4CA209B7"/>
    <w:rsid w:val="61AF64A7"/>
    <w:rsid w:val="75974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basedOn w:val="6"/>
    <w:link w:val="2"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2074</Words>
  <Characters>2095</Characters>
  <Lines>30</Lines>
  <Paragraphs>8</Paragraphs>
  <TotalTime>15</TotalTime>
  <ScaleCrop>false</ScaleCrop>
  <LinksUpToDate>false</LinksUpToDate>
  <CharactersWithSpaces>2108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2017-12-17T12:38:00Z</dcterms:created>
  <dc:creator>User</dc:creator>
  <cp:lastModifiedBy>李荣华</cp:lastModifiedBy>
  <cp:lastPrinted>2017-12-23T07:36:00Z</cp:lastPrinted>
  <dcterms:modified xsi:type="dcterms:W3CDTF">2023-03-22T00:29:17Z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46FB9268076A4270ABE596304EDFDB56</vt:lpwstr>
  </property>
</Properties>
</file>